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756"/>
      </w:tblGrid>
      <w:tr w:rsidR="006E23CE" w:rsidTr="006E23CE">
        <w:tc>
          <w:tcPr>
            <w:tcW w:w="5210" w:type="dxa"/>
            <w:hideMark/>
          </w:tcPr>
          <w:p w:rsidR="006E23CE" w:rsidRDefault="006E23CE">
            <w:pPr>
              <w:jc w:val="both"/>
              <w:rPr>
                <w:sz w:val="28"/>
                <w:szCs w:val="28"/>
              </w:rPr>
            </w:pPr>
            <w:bookmarkStart w:id="0" w:name="_Hlk528764846"/>
            <w:r>
              <w:rPr>
                <w:noProof/>
                <w:sz w:val="28"/>
                <w:szCs w:val="28"/>
              </w:rPr>
              <w:drawing>
                <wp:inline distT="0" distB="0" distL="0" distR="0" wp14:anchorId="04AF703A" wp14:editId="597115D2">
                  <wp:extent cx="21812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04875"/>
                          </a:xfrm>
                          <a:prstGeom prst="rect">
                            <a:avLst/>
                          </a:prstGeom>
                          <a:noFill/>
                          <a:ln>
                            <a:noFill/>
                          </a:ln>
                        </pic:spPr>
                      </pic:pic>
                    </a:graphicData>
                  </a:graphic>
                </wp:inline>
              </w:drawing>
            </w:r>
          </w:p>
        </w:tc>
        <w:tc>
          <w:tcPr>
            <w:tcW w:w="5211" w:type="dxa"/>
          </w:tcPr>
          <w:p w:rsidR="006E23CE" w:rsidRDefault="006E23CE">
            <w:pPr>
              <w:jc w:val="center"/>
              <w:rPr>
                <w:b/>
                <w:sz w:val="32"/>
                <w:szCs w:val="32"/>
              </w:rPr>
            </w:pPr>
            <w:bookmarkStart w:id="1" w:name="_GoBack"/>
            <w:r>
              <w:rPr>
                <w:b/>
                <w:sz w:val="32"/>
                <w:szCs w:val="32"/>
              </w:rPr>
              <w:t>Как подать документы на государственную регистрацию прав по экстерриториальному принципу</w:t>
            </w:r>
          </w:p>
          <w:bookmarkEnd w:id="1"/>
          <w:p w:rsidR="006E23CE" w:rsidRDefault="006E23CE">
            <w:pPr>
              <w:jc w:val="both"/>
              <w:rPr>
                <w:sz w:val="28"/>
                <w:szCs w:val="28"/>
              </w:rPr>
            </w:pPr>
          </w:p>
        </w:tc>
      </w:tr>
    </w:tbl>
    <w:p w:rsidR="006E23CE" w:rsidRDefault="006E23CE" w:rsidP="006E23CE">
      <w:pPr>
        <w:ind w:firstLine="851"/>
        <w:jc w:val="both"/>
        <w:rPr>
          <w:sz w:val="28"/>
          <w:szCs w:val="28"/>
        </w:rPr>
      </w:pPr>
      <w:r>
        <w:rPr>
          <w:sz w:val="28"/>
          <w:szCs w:val="28"/>
        </w:rPr>
        <w:t xml:space="preserve">Экстерриториальный принцип подачи документов на государственный кадастровый учет и государственную регистрацию прав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вступившим в силу с 1 января 2017 года Федеральным законом от 13.07.2015  № 218-ФЗ «О государственной регистрации недвижимости». Для оказания услуг по экстерриториальному принципу выделены отдельные офисы в каждом субъекте России. </w:t>
      </w:r>
      <w:proofErr w:type="gramStart"/>
      <w:r>
        <w:rPr>
          <w:sz w:val="28"/>
          <w:szCs w:val="28"/>
        </w:rPr>
        <w:t xml:space="preserve">Перечень офисов, в которые можно подать заявление на регистрацию прав на объект недвижимости, расположенный в других регионах, размещен на официальном сайте </w:t>
      </w:r>
      <w:proofErr w:type="spellStart"/>
      <w:r>
        <w:rPr>
          <w:sz w:val="28"/>
          <w:szCs w:val="28"/>
        </w:rPr>
        <w:t>Росреестра</w:t>
      </w:r>
      <w:proofErr w:type="spellEnd"/>
      <w:r>
        <w:rPr>
          <w:sz w:val="28"/>
          <w:szCs w:val="28"/>
        </w:rPr>
        <w:t xml:space="preserve"> </w:t>
      </w:r>
      <w:hyperlink r:id="rId6" w:history="1">
        <w:r>
          <w:rPr>
            <w:rStyle w:val="a3"/>
            <w:sz w:val="28"/>
            <w:szCs w:val="28"/>
          </w:rPr>
          <w:t>www.rosreestr.ru</w:t>
        </w:r>
      </w:hyperlink>
      <w:r>
        <w:rPr>
          <w:sz w:val="28"/>
          <w:szCs w:val="28"/>
        </w:rPr>
        <w:t>. (подраздел «Офисы и приемные.</w:t>
      </w:r>
      <w:proofErr w:type="gramEnd"/>
      <w:r>
        <w:rPr>
          <w:sz w:val="28"/>
          <w:szCs w:val="28"/>
        </w:rPr>
        <w:t xml:space="preserve"> </w:t>
      </w:r>
      <w:proofErr w:type="gramStart"/>
      <w:r>
        <w:rPr>
          <w:sz w:val="28"/>
          <w:szCs w:val="28"/>
        </w:rPr>
        <w:t xml:space="preserve">Предварительная запись на прием»). </w:t>
      </w:r>
      <w:proofErr w:type="gramEnd"/>
    </w:p>
    <w:p w:rsidR="006E23CE" w:rsidRDefault="006E23CE" w:rsidP="006E23CE">
      <w:pPr>
        <w:ind w:firstLine="851"/>
        <w:jc w:val="both"/>
        <w:rPr>
          <w:sz w:val="28"/>
          <w:szCs w:val="28"/>
        </w:rPr>
      </w:pPr>
      <w:r>
        <w:rPr>
          <w:sz w:val="28"/>
          <w:szCs w:val="28"/>
        </w:rPr>
        <w:t xml:space="preserve">В Курской области прием документов на государственный кадастровый учет и государственную регистрацию прав по экстерриториальному принципу осуществляется в офисе приема-выдачи документов Филиала ФГБУ «ФКП  </w:t>
      </w:r>
      <w:proofErr w:type="spellStart"/>
      <w:r>
        <w:rPr>
          <w:sz w:val="28"/>
          <w:szCs w:val="28"/>
        </w:rPr>
        <w:t>Росреестра</w:t>
      </w:r>
      <w:proofErr w:type="spellEnd"/>
      <w:r>
        <w:rPr>
          <w:sz w:val="28"/>
          <w:szCs w:val="28"/>
        </w:rPr>
        <w:t>» по Курской области, расположенного по адресу:</w:t>
      </w:r>
      <w:r>
        <w:rPr>
          <w:color w:val="000000"/>
          <w:sz w:val="28"/>
          <w:szCs w:val="28"/>
        </w:rPr>
        <w:t xml:space="preserve"> </w:t>
      </w:r>
      <w:proofErr w:type="spellStart"/>
      <w:r>
        <w:rPr>
          <w:color w:val="000000"/>
          <w:sz w:val="28"/>
          <w:szCs w:val="28"/>
        </w:rPr>
        <w:t>г</w:t>
      </w:r>
      <w:proofErr w:type="gramStart"/>
      <w:r>
        <w:rPr>
          <w:color w:val="000000"/>
          <w:sz w:val="28"/>
          <w:szCs w:val="28"/>
        </w:rPr>
        <w:t>.К</w:t>
      </w:r>
      <w:proofErr w:type="gramEnd"/>
      <w:r>
        <w:rPr>
          <w:color w:val="000000"/>
          <w:sz w:val="28"/>
          <w:szCs w:val="28"/>
        </w:rPr>
        <w:t>урск</w:t>
      </w:r>
      <w:proofErr w:type="spellEnd"/>
      <w:r>
        <w:rPr>
          <w:color w:val="000000"/>
          <w:sz w:val="28"/>
          <w:szCs w:val="28"/>
        </w:rPr>
        <w:t xml:space="preserve">, проезд Сергеева, д.10; </w:t>
      </w:r>
      <w:r>
        <w:rPr>
          <w:sz w:val="28"/>
          <w:szCs w:val="28"/>
        </w:rPr>
        <w:t>часы работы офиса: вт. 08.00-17.00</w:t>
      </w:r>
      <w:r>
        <w:rPr>
          <w:color w:val="000000"/>
          <w:sz w:val="28"/>
          <w:szCs w:val="28"/>
        </w:rPr>
        <w:t xml:space="preserve">, </w:t>
      </w:r>
      <w:r>
        <w:rPr>
          <w:sz w:val="28"/>
          <w:szCs w:val="28"/>
        </w:rPr>
        <w:t>ср. 09.00-18-00</w:t>
      </w:r>
      <w:r>
        <w:rPr>
          <w:color w:val="000000"/>
          <w:sz w:val="28"/>
          <w:szCs w:val="28"/>
        </w:rPr>
        <w:t xml:space="preserve">, </w:t>
      </w:r>
      <w:r>
        <w:rPr>
          <w:sz w:val="28"/>
          <w:szCs w:val="28"/>
        </w:rPr>
        <w:t>чт. 09.00-20.00</w:t>
      </w:r>
      <w:r>
        <w:rPr>
          <w:color w:val="000000"/>
          <w:sz w:val="28"/>
          <w:szCs w:val="28"/>
        </w:rPr>
        <w:t xml:space="preserve">, </w:t>
      </w:r>
      <w:proofErr w:type="spellStart"/>
      <w:r>
        <w:rPr>
          <w:sz w:val="28"/>
          <w:szCs w:val="28"/>
        </w:rPr>
        <w:t>пт</w:t>
      </w:r>
      <w:proofErr w:type="spellEnd"/>
      <w:r>
        <w:rPr>
          <w:sz w:val="28"/>
          <w:szCs w:val="28"/>
        </w:rPr>
        <w:t xml:space="preserve"> .09.00-16.00</w:t>
      </w:r>
      <w:r>
        <w:rPr>
          <w:color w:val="000000"/>
          <w:sz w:val="28"/>
          <w:szCs w:val="28"/>
        </w:rPr>
        <w:t xml:space="preserve">, </w:t>
      </w:r>
      <w:proofErr w:type="spellStart"/>
      <w:r>
        <w:rPr>
          <w:sz w:val="28"/>
          <w:szCs w:val="28"/>
        </w:rPr>
        <w:t>суб</w:t>
      </w:r>
      <w:proofErr w:type="spellEnd"/>
      <w:r>
        <w:rPr>
          <w:sz w:val="28"/>
          <w:szCs w:val="28"/>
        </w:rPr>
        <w:t>. 09.00-13.00</w:t>
      </w:r>
      <w:r>
        <w:rPr>
          <w:color w:val="000000"/>
          <w:sz w:val="28"/>
          <w:szCs w:val="28"/>
        </w:rPr>
        <w:t xml:space="preserve">, </w:t>
      </w:r>
      <w:r>
        <w:rPr>
          <w:sz w:val="28"/>
          <w:szCs w:val="28"/>
        </w:rPr>
        <w:t>вс. выходной</w:t>
      </w:r>
      <w:r>
        <w:rPr>
          <w:color w:val="000000"/>
          <w:sz w:val="28"/>
          <w:szCs w:val="28"/>
        </w:rPr>
        <w:t xml:space="preserve">,  в </w:t>
      </w:r>
      <w:r>
        <w:rPr>
          <w:sz w:val="28"/>
          <w:szCs w:val="28"/>
        </w:rPr>
        <w:t>пн. прием заявителей не ведется.</w:t>
      </w:r>
    </w:p>
    <w:p w:rsidR="006E23CE" w:rsidRDefault="006E23CE" w:rsidP="006E23CE">
      <w:pPr>
        <w:ind w:firstLine="851"/>
        <w:jc w:val="both"/>
        <w:rPr>
          <w:sz w:val="28"/>
          <w:szCs w:val="28"/>
        </w:rPr>
      </w:pPr>
      <w:r>
        <w:rPr>
          <w:sz w:val="28"/>
          <w:szCs w:val="28"/>
        </w:rPr>
        <w:t>В случае подачи заявления по экстерриториальному принципу, кадастровый учет, регистрацию прав, сделок, ограничений и обременений проводит орган регистрации по месту нахождения объекта недвижимости. Учетно-регистрационные действия проводятся на основании электронных документов,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законом «О государственной регистрации недвижимости» оснований для возврата заявления без рассмотрения, а также – их соответствия требованиям закона.</w:t>
      </w:r>
    </w:p>
    <w:p w:rsidR="006E23CE" w:rsidRDefault="006E23CE" w:rsidP="006E23CE">
      <w:pPr>
        <w:ind w:firstLine="851"/>
        <w:jc w:val="both"/>
        <w:rPr>
          <w:sz w:val="28"/>
          <w:szCs w:val="28"/>
          <w:shd w:val="clear" w:color="auto" w:fill="FFFFFF"/>
        </w:rPr>
      </w:pPr>
      <w:r>
        <w:rPr>
          <w:sz w:val="28"/>
          <w:szCs w:val="28"/>
        </w:rPr>
        <w:t xml:space="preserve">Выписка из Единого государственного реестра недвижимости (ЕГРН), подтверждающая проведение регистрации по экстерриториальному принципу,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w:t>
      </w:r>
      <w:proofErr w:type="spellStart"/>
      <w:r>
        <w:rPr>
          <w:sz w:val="28"/>
          <w:szCs w:val="28"/>
        </w:rPr>
        <w:t>Росреестра</w:t>
      </w:r>
      <w:proofErr w:type="spellEnd"/>
      <w:r>
        <w:rPr>
          <w:sz w:val="28"/>
          <w:szCs w:val="28"/>
        </w:rPr>
        <w:t>.</w:t>
      </w:r>
      <w:r>
        <w:rPr>
          <w:sz w:val="28"/>
          <w:szCs w:val="28"/>
          <w:shd w:val="clear" w:color="auto" w:fill="FFFFFF"/>
        </w:rPr>
        <w:t xml:space="preserve"> </w:t>
      </w:r>
    </w:p>
    <w:p w:rsidR="006E23CE" w:rsidRDefault="006E23CE" w:rsidP="006E23CE">
      <w:pPr>
        <w:ind w:firstLine="851"/>
        <w:jc w:val="both"/>
        <w:rPr>
          <w:sz w:val="28"/>
          <w:szCs w:val="28"/>
          <w:shd w:val="clear" w:color="auto" w:fill="FFFFFF"/>
        </w:rPr>
      </w:pPr>
      <w:r>
        <w:rPr>
          <w:sz w:val="28"/>
          <w:szCs w:val="28"/>
          <w:shd w:val="clear" w:color="auto" w:fill="FFFFFF"/>
        </w:rPr>
        <w:lastRenderedPageBreak/>
        <w:t>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w:t>
      </w:r>
    </w:p>
    <w:bookmarkEnd w:id="0"/>
    <w:p w:rsidR="006E23CE" w:rsidRDefault="006E23CE" w:rsidP="006E23CE">
      <w:pPr>
        <w:pStyle w:val="ConsNormal"/>
        <w:tabs>
          <w:tab w:val="left" w:pos="1083"/>
        </w:tabs>
        <w:ind w:right="0" w:firstLine="0"/>
        <w:jc w:val="both"/>
      </w:pPr>
    </w:p>
    <w:p w:rsidR="003A6D9A" w:rsidRDefault="006E23CE"/>
    <w:sectPr w:rsidR="003A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66"/>
    <w:rsid w:val="006E23CE"/>
    <w:rsid w:val="00960066"/>
    <w:rsid w:val="00960ECD"/>
    <w:rsid w:val="00F2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3CE"/>
    <w:rPr>
      <w:color w:val="0000FF" w:themeColor="hyperlink"/>
      <w:u w:val="single"/>
    </w:rPr>
  </w:style>
  <w:style w:type="paragraph" w:customStyle="1" w:styleId="ConsNormal">
    <w:name w:val="ConsNormal"/>
    <w:rsid w:val="006E23C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table" w:styleId="a4">
    <w:name w:val="Table Grid"/>
    <w:basedOn w:val="a1"/>
    <w:rsid w:val="006E23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23CE"/>
    <w:rPr>
      <w:rFonts w:ascii="Tahoma" w:hAnsi="Tahoma" w:cs="Tahoma"/>
      <w:sz w:val="16"/>
      <w:szCs w:val="16"/>
    </w:rPr>
  </w:style>
  <w:style w:type="character" w:customStyle="1" w:styleId="a6">
    <w:name w:val="Текст выноски Знак"/>
    <w:basedOn w:val="a0"/>
    <w:link w:val="a5"/>
    <w:uiPriority w:val="99"/>
    <w:semiHidden/>
    <w:rsid w:val="006E23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3CE"/>
    <w:rPr>
      <w:color w:val="0000FF" w:themeColor="hyperlink"/>
      <w:u w:val="single"/>
    </w:rPr>
  </w:style>
  <w:style w:type="paragraph" w:customStyle="1" w:styleId="ConsNormal">
    <w:name w:val="ConsNormal"/>
    <w:rsid w:val="006E23CE"/>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table" w:styleId="a4">
    <w:name w:val="Table Grid"/>
    <w:basedOn w:val="a1"/>
    <w:rsid w:val="006E23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23CE"/>
    <w:rPr>
      <w:rFonts w:ascii="Tahoma" w:hAnsi="Tahoma" w:cs="Tahoma"/>
      <w:sz w:val="16"/>
      <w:szCs w:val="16"/>
    </w:rPr>
  </w:style>
  <w:style w:type="character" w:customStyle="1" w:styleId="a6">
    <w:name w:val="Текст выноски Знак"/>
    <w:basedOn w:val="a0"/>
    <w:link w:val="a5"/>
    <w:uiPriority w:val="99"/>
    <w:semiHidden/>
    <w:rsid w:val="006E23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2018-11-20T18:38:00Z</dcterms:created>
  <dcterms:modified xsi:type="dcterms:W3CDTF">2018-11-20T18:39:00Z</dcterms:modified>
</cp:coreProperties>
</file>