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26" w:rsidRDefault="004F0D26" w:rsidP="004F0D26">
      <w:pPr>
        <w:pStyle w:val="2"/>
        <w:suppressAutoHyphens/>
        <w:spacing w:before="0" w:after="0"/>
        <w:jc w:val="center"/>
        <w:rPr>
          <w:rFonts w:ascii="Times New Roman" w:hAnsi="Times New Roman"/>
          <w:b w:val="0"/>
          <w:i w:val="0"/>
        </w:rPr>
      </w:pPr>
      <w:r>
        <w:rPr>
          <w:rStyle w:val="a4"/>
          <w:b/>
          <w:bCs/>
          <w:i w:val="0"/>
        </w:rPr>
        <w:t>Порядок рассмотрения органами прокуратуры обращений предпринимателей на действия правоохранительных органов</w:t>
      </w:r>
    </w:p>
    <w:p w:rsidR="004F0D26" w:rsidRDefault="004F0D26" w:rsidP="004F0D26">
      <w:pPr>
        <w:pStyle w:val="a3"/>
        <w:suppressAutoHyphens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Приказом Генеральной прокуратуры Российской Федерации от 19.09.2019 № 665, регламентирован порядок рассмотрения обращений субъектов предпринимательской деятельности в связи с оказанием на них давления со стороны правоохранительных органов, поступающих посредством цифровой платформы для приема таких обращений.</w:t>
      </w:r>
    </w:p>
    <w:p w:rsidR="004F0D26" w:rsidRDefault="004F0D26" w:rsidP="004F0D26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регламентом установлено, что обращения, которые не содержат доводов о нарушениях прав предпринимателей, связанных с оказанием на них давления со стороны правоохранительных органов, рассмотрению не подлежат.</w:t>
      </w:r>
    </w:p>
    <w:p w:rsidR="004F0D26" w:rsidRDefault="004F0D26" w:rsidP="004F0D26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Регистрация таких обращений производится не позднее одного рабочего дня с момента поступления на цифровую платформу и срок рассмотрения обращения предпринимателя о давлении правоохранительных органов не должен превышать 14 рабочих дней с момента его регистрации в случае, когда обращение не подлежит рассмотрению в соответствии с уголовно-процессуальным законодательством. </w:t>
      </w:r>
    </w:p>
    <w:p w:rsidR="004F0D26" w:rsidRDefault="004F0D26" w:rsidP="004F0D26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проведения дополнительных проверочных мероприятий срок может быть продлен до 30 дней, а в исключительных случаях еще на 30 дней.</w:t>
      </w:r>
    </w:p>
    <w:p w:rsidR="004F0D26" w:rsidRDefault="004F0D26" w:rsidP="004F0D26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регламент рассмотрения обращений вступит в силу со дня ввода в эксплуатацию цифровой платформы для приема обращений субъектов предпринимательской деятельности в связи с оказанием на них давления со стороны правоохранительных органов.</w:t>
      </w:r>
    </w:p>
    <w:p w:rsidR="004F0D26" w:rsidRDefault="004F0D26" w:rsidP="004F0D26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прокурора района                                                                 И.В. </w:t>
      </w:r>
      <w:proofErr w:type="spellStart"/>
      <w:r>
        <w:rPr>
          <w:sz w:val="28"/>
          <w:szCs w:val="28"/>
        </w:rPr>
        <w:t>Катыхина</w:t>
      </w:r>
      <w:proofErr w:type="spellEnd"/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2"/>
        <w:spacing w:before="0" w:after="0"/>
        <w:ind w:firstLine="540"/>
        <w:jc w:val="center"/>
        <w:rPr>
          <w:rStyle w:val="a4"/>
          <w:b/>
          <w:bCs/>
          <w:i w:val="0"/>
        </w:rPr>
      </w:pPr>
      <w:r>
        <w:rPr>
          <w:rStyle w:val="a4"/>
          <w:b/>
          <w:bCs/>
          <w:i w:val="0"/>
        </w:rPr>
        <w:t xml:space="preserve">Ужесточена уголовная ответственность за незаконную добычу </w:t>
      </w:r>
      <w:proofErr w:type="spellStart"/>
      <w:r>
        <w:rPr>
          <w:rStyle w:val="a4"/>
          <w:b/>
          <w:bCs/>
          <w:i w:val="0"/>
        </w:rPr>
        <w:t>краснокнижных</w:t>
      </w:r>
      <w:proofErr w:type="spellEnd"/>
      <w:r>
        <w:rPr>
          <w:rStyle w:val="a4"/>
          <w:b/>
          <w:bCs/>
          <w:i w:val="0"/>
        </w:rPr>
        <w:t xml:space="preserve"> животных</w:t>
      </w:r>
    </w:p>
    <w:p w:rsidR="004F0D26" w:rsidRDefault="004F0D26" w:rsidP="004F0D26">
      <w:pPr>
        <w:pStyle w:val="2"/>
        <w:spacing w:before="0" w:after="0"/>
        <w:ind w:firstLine="540"/>
        <w:jc w:val="center"/>
        <w:rPr>
          <w:rFonts w:ascii="Times New Roman" w:hAnsi="Times New Roman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258.1 Уголовного кодекса Российской Федерации предусмотрена уголовная ответственность за незаконную добычу и оборот особо ценных диких животных и водных биологических ресурсов, принадлежащих к видам, занесенным в Красную книгу Российской Федерации и (или) охраняемым международными договорами Российской Федерации.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16.10.2019 № 340-ФЗ, вступившим в силу 27.10.2019, внесены изменения в статью 258.1 УК РФ. 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указанная статья дополнена квалифицирующим признаком – совершение деяния группой лиц по предварительному сговору.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Законом расширен круг субъектов преступления, путем исключения квалифицирующего признака – совершение деяния должностным лицом, то есть к уголовной ответственности за соответствующие деяния будут привлекаться любые лица при использовании служебного положения.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увеличены сроки наказания в виде лишения свободы и принудительных работ на один год, то есть соответствующие деяния являются в настоящее время преступлениями средней тяжести и тяжкими.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прокурора района                                                                 И.В. </w:t>
      </w:r>
      <w:proofErr w:type="spellStart"/>
      <w:r>
        <w:rPr>
          <w:sz w:val="28"/>
          <w:szCs w:val="28"/>
        </w:rPr>
        <w:t>Катыхина</w:t>
      </w:r>
      <w:proofErr w:type="spellEnd"/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F0D26" w:rsidRDefault="004F0D26" w:rsidP="004F0D26">
      <w:pPr>
        <w:pStyle w:val="4"/>
        <w:spacing w:before="0" w:after="0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Изменения в Федеральном законе «Об административном надзоре за лицами, освобожденными из мест лишения свободы»</w:t>
      </w:r>
    </w:p>
    <w:p w:rsidR="004F0D26" w:rsidRDefault="004F0D26" w:rsidP="004F0D26">
      <w:pPr>
        <w:pStyle w:val="4"/>
        <w:spacing w:before="0" w:after="0"/>
        <w:ind w:left="0" w:firstLine="709"/>
        <w:jc w:val="center"/>
        <w:rPr>
          <w:rFonts w:ascii="Times New Roman" w:hAnsi="Times New Roman"/>
        </w:rPr>
      </w:pPr>
    </w:p>
    <w:p w:rsidR="004F0D26" w:rsidRDefault="004F0D26" w:rsidP="004F0D26">
      <w:pPr>
        <w:ind w:left="0" w:firstLine="709"/>
        <w:rPr>
          <w:szCs w:val="28"/>
        </w:rPr>
      </w:pPr>
      <w:r>
        <w:rPr>
          <w:szCs w:val="28"/>
        </w:rPr>
        <w:t xml:space="preserve">Федеральным законом Российской Федерации от 01.10.2019 № 331-ФЗ внесены изменения в Федеральный закон от 06.04.2011 № 64-ФЗ «Об административном надзоре за лицами, освобожденными из мест лишения свободы». </w:t>
      </w:r>
    </w:p>
    <w:p w:rsidR="004F0D26" w:rsidRDefault="004F0D26" w:rsidP="004F0D26">
      <w:pPr>
        <w:ind w:left="0" w:firstLine="709"/>
        <w:rPr>
          <w:szCs w:val="28"/>
        </w:rPr>
      </w:pPr>
      <w:r>
        <w:rPr>
          <w:szCs w:val="28"/>
        </w:rPr>
        <w:t>Так, согласно новой редакции указанного закона, административный надзор может быть продлен судом в следующих случаях:</w:t>
      </w:r>
    </w:p>
    <w:p w:rsidR="004F0D26" w:rsidRDefault="004F0D26" w:rsidP="004F0D26">
      <w:pPr>
        <w:ind w:left="0" w:firstLine="709"/>
        <w:rPr>
          <w:szCs w:val="28"/>
        </w:rPr>
      </w:pPr>
      <w:r>
        <w:rPr>
          <w:szCs w:val="28"/>
        </w:rPr>
        <w:t>1) осуждения поднадзорного лица к наказанию, не связанному с изоляцией осужденного от общества, за совершение им в период нахождения под административным надзором преступления;</w:t>
      </w:r>
    </w:p>
    <w:p w:rsidR="004F0D26" w:rsidRDefault="004F0D26" w:rsidP="004F0D26">
      <w:pPr>
        <w:ind w:left="0" w:firstLine="709"/>
        <w:rPr>
          <w:szCs w:val="28"/>
        </w:rPr>
      </w:pPr>
      <w:r>
        <w:rPr>
          <w:szCs w:val="28"/>
        </w:rPr>
        <w:t>2) осуждения поднадзорного лица условно, либо с отсрочкой исполнения приговора, либо с отсрочкой отбывания наказания за совершение им в период нахождения под административным надзором преступления;</w:t>
      </w:r>
    </w:p>
    <w:p w:rsidR="004F0D26" w:rsidRDefault="004F0D26" w:rsidP="004F0D26">
      <w:pPr>
        <w:ind w:left="0" w:firstLine="709"/>
        <w:rPr>
          <w:szCs w:val="28"/>
        </w:rPr>
      </w:pPr>
      <w:r>
        <w:rPr>
          <w:szCs w:val="28"/>
        </w:rPr>
        <w:t>3) применения к поднадзорному лицу меры уголовно-правового характера без изоляции от общества в связи с совершением им в период нахождения под административным надзором преступления;</w:t>
      </w:r>
    </w:p>
    <w:p w:rsidR="004F0D26" w:rsidRDefault="004F0D26" w:rsidP="004F0D26">
      <w:pPr>
        <w:ind w:left="0" w:firstLine="709"/>
        <w:rPr>
          <w:szCs w:val="28"/>
        </w:rPr>
      </w:pPr>
      <w:proofErr w:type="gramStart"/>
      <w:r>
        <w:rPr>
          <w:szCs w:val="28"/>
        </w:rPr>
        <w:t>4) совершения поднадзорным лицом в течение одного года двух и более административных правонарушений против порядка управления, и (или) административных правонарушений, посягающих на общественный порядок и общественную безопасность и (или) на здоровье населения и общественную нравственность, и (или) административных правонарушений, предусмотренных  ч. 7 ст. 11.5, и (или) ст. 11.9, и (или) ст. 12.8, и (или) ст. 12.26 КоАП РФ.</w:t>
      </w:r>
      <w:proofErr w:type="gramEnd"/>
    </w:p>
    <w:p w:rsidR="004F0D26" w:rsidRDefault="004F0D26" w:rsidP="004F0D26">
      <w:pPr>
        <w:ind w:left="0" w:firstLine="709"/>
        <w:rPr>
          <w:szCs w:val="28"/>
        </w:rPr>
      </w:pPr>
      <w:r>
        <w:rPr>
          <w:szCs w:val="28"/>
        </w:rPr>
        <w:t xml:space="preserve">Течение срока административного надзора приостанавливается в случае осуждения поднадзорного лица к принудительным работам. В случае замены </w:t>
      </w:r>
      <w:proofErr w:type="spellStart"/>
      <w:r>
        <w:rPr>
          <w:szCs w:val="28"/>
        </w:rPr>
        <w:t>неотбытой</w:t>
      </w:r>
      <w:proofErr w:type="spellEnd"/>
      <w:r>
        <w:rPr>
          <w:szCs w:val="28"/>
        </w:rPr>
        <w:t xml:space="preserve"> части наказания в виде лишения свободы принудительными работами срок административного надзора исчисляется со дня отбытия указанного наказания.</w:t>
      </w:r>
    </w:p>
    <w:p w:rsidR="004F0D26" w:rsidRDefault="004F0D26" w:rsidP="004F0D26">
      <w:pPr>
        <w:ind w:left="0" w:firstLine="709"/>
        <w:rPr>
          <w:szCs w:val="28"/>
        </w:rPr>
      </w:pPr>
      <w:r>
        <w:rPr>
          <w:szCs w:val="28"/>
        </w:rPr>
        <w:t>Также законодателем уточнены обязанности поднадзорного лица по уведомлению органа внутренних дел о перемене места жительства, пребывания или фактического нахождения.</w:t>
      </w:r>
    </w:p>
    <w:p w:rsidR="004F0D26" w:rsidRDefault="004F0D26" w:rsidP="004F0D26">
      <w:pPr>
        <w:ind w:left="0" w:firstLine="709"/>
        <w:rPr>
          <w:szCs w:val="28"/>
        </w:rPr>
      </w:pPr>
    </w:p>
    <w:p w:rsidR="004F0D26" w:rsidRDefault="004F0D26" w:rsidP="004F0D26">
      <w:pPr>
        <w:ind w:left="0"/>
        <w:rPr>
          <w:szCs w:val="28"/>
        </w:rPr>
      </w:pPr>
      <w:r>
        <w:rPr>
          <w:szCs w:val="28"/>
        </w:rPr>
        <w:t xml:space="preserve">Помощник прокурора района                                                                 И.В. </w:t>
      </w:r>
      <w:proofErr w:type="spellStart"/>
      <w:r>
        <w:rPr>
          <w:szCs w:val="28"/>
        </w:rPr>
        <w:t>Катыхина</w:t>
      </w:r>
      <w:proofErr w:type="spellEnd"/>
      <w:r>
        <w:rPr>
          <w:szCs w:val="28"/>
        </w:rPr>
        <w:t xml:space="preserve"> 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ind w:left="0" w:firstLine="709"/>
        <w:jc w:val="center"/>
        <w:textAlignment w:val="baseline"/>
        <w:outlineLvl w:val="1"/>
        <w:rPr>
          <w:szCs w:val="28"/>
        </w:rPr>
      </w:pPr>
      <w:r>
        <w:rPr>
          <w:b/>
          <w:bCs/>
          <w:szCs w:val="28"/>
        </w:rPr>
        <w:t>Верховный суд Российской Федерации разъяснил порядок уведомления должника о приостановлении подачи электроэнергии</w:t>
      </w:r>
    </w:p>
    <w:p w:rsidR="004F0D26" w:rsidRDefault="004F0D26" w:rsidP="004F0D26">
      <w:pPr>
        <w:ind w:left="0" w:firstLine="709"/>
        <w:rPr>
          <w:color w:val="414141"/>
          <w:szCs w:val="28"/>
        </w:rPr>
      </w:pPr>
      <w:r>
        <w:rPr>
          <w:color w:val="414141"/>
          <w:szCs w:val="28"/>
        </w:rPr>
        <w:t> </w:t>
      </w:r>
    </w:p>
    <w:p w:rsidR="004F0D26" w:rsidRDefault="004F0D26" w:rsidP="004F0D26">
      <w:pPr>
        <w:ind w:left="0" w:firstLine="709"/>
        <w:rPr>
          <w:color w:val="414141"/>
          <w:szCs w:val="28"/>
        </w:rPr>
      </w:pPr>
      <w:r>
        <w:rPr>
          <w:color w:val="414141"/>
          <w:szCs w:val="28"/>
        </w:rPr>
        <w:t xml:space="preserve">Несогласие </w:t>
      </w:r>
      <w:proofErr w:type="spellStart"/>
      <w:r>
        <w:rPr>
          <w:color w:val="414141"/>
          <w:szCs w:val="28"/>
        </w:rPr>
        <w:t>ресурсоснабжающей</w:t>
      </w:r>
      <w:proofErr w:type="spellEnd"/>
      <w:r>
        <w:rPr>
          <w:color w:val="414141"/>
          <w:szCs w:val="28"/>
        </w:rPr>
        <w:t xml:space="preserve"> организации с вынесенным органом государственного жилищного надзора предписанием о введении ограничения предоставления коммунальной услуги по электроснабжению должнику без надлежащего уведомления потребителя за 20 суток стало поводом к судебному разбирательству.</w:t>
      </w:r>
    </w:p>
    <w:p w:rsidR="004F0D26" w:rsidRDefault="004F0D26" w:rsidP="004F0D26">
      <w:pPr>
        <w:ind w:left="0" w:firstLine="709"/>
        <w:rPr>
          <w:color w:val="414141"/>
          <w:szCs w:val="28"/>
        </w:rPr>
      </w:pPr>
      <w:r>
        <w:rPr>
          <w:color w:val="414141"/>
          <w:szCs w:val="28"/>
        </w:rPr>
        <w:t>Отношения по предоставлению коммунальных услуг собственникам и пользователям помещений в многоквартирных домах, собственникам и пользователям жилых домов регулируются Постановлением Правительства РФ от 06.05.2011 № 354, согласно которому исполнитель ограничивает или приостанавливает предоставление коммунальной услуги, предварительно уведомив об этом потребителя, в случае неполной оплаты потребителем коммунальной услуги.</w:t>
      </w:r>
    </w:p>
    <w:p w:rsidR="004F0D26" w:rsidRDefault="004F0D26" w:rsidP="004F0D26">
      <w:pPr>
        <w:ind w:left="0" w:firstLine="709"/>
        <w:rPr>
          <w:color w:val="414141"/>
          <w:szCs w:val="28"/>
        </w:rPr>
      </w:pPr>
      <w:r>
        <w:rPr>
          <w:color w:val="414141"/>
          <w:szCs w:val="28"/>
        </w:rPr>
        <w:t>Исполнитель направляет потребителю-должнику предупреждение (уведомление), что в случае непогашения задолженности по оплате коммунальной услуги в течение 20 дней со дня доставки потребителю предупреждения (уведомления) предоставление ему такой коммунальной услуги может быть сначала ограничено, а затем приостановлено либо при отсутствии технической возможности введения ограничения приостановлено без предварительного введения ограничения.</w:t>
      </w:r>
    </w:p>
    <w:p w:rsidR="004F0D26" w:rsidRDefault="004F0D26" w:rsidP="004F0D26">
      <w:pPr>
        <w:ind w:left="0" w:firstLine="709"/>
        <w:rPr>
          <w:color w:val="414141"/>
          <w:szCs w:val="28"/>
        </w:rPr>
      </w:pPr>
      <w:r>
        <w:rPr>
          <w:color w:val="414141"/>
          <w:szCs w:val="28"/>
        </w:rPr>
        <w:t>Однако Верховный суд разъяснил, что сам по себе факт направления в адрес должника предупреждения заказным письмом с уведомлением о вручении, которое адресатом не получено (независимо от причин неполучения) и возвращено отправителю, не свидетельствует о том, что потребитель поставлен в известность о возможности введения ограничения либо прекращения предоставления ему коммунальной услуги.</w:t>
      </w:r>
    </w:p>
    <w:p w:rsidR="004F0D26" w:rsidRDefault="004F0D26" w:rsidP="004F0D26">
      <w:pPr>
        <w:ind w:left="0" w:firstLine="709"/>
        <w:rPr>
          <w:color w:val="414141"/>
          <w:szCs w:val="28"/>
        </w:rPr>
      </w:pPr>
      <w:proofErr w:type="gramStart"/>
      <w:r>
        <w:rPr>
          <w:color w:val="414141"/>
          <w:szCs w:val="28"/>
        </w:rPr>
        <w:t>Судом указано, что применение ст. 165.1 Гражданского кодекса РФ к данным правоотношениям не соответствует нормам материального права, поскольку правоотношения по обеспечению коммунальными услугами жилого дома (помещения, квартиры) находятся в сфере регулирования жилищным законодательством о защите прав потребителей, а нормы гражданского законодательства в части защиты потребителей и в части жилищных правоотношений носят общий характер и необходимо руководствоваться Правилами № 354 и исходить</w:t>
      </w:r>
      <w:proofErr w:type="gramEnd"/>
      <w:r>
        <w:rPr>
          <w:color w:val="414141"/>
          <w:szCs w:val="28"/>
        </w:rPr>
        <w:t xml:space="preserve"> из того, что </w:t>
      </w:r>
      <w:proofErr w:type="spellStart"/>
      <w:r>
        <w:rPr>
          <w:color w:val="414141"/>
          <w:szCs w:val="28"/>
        </w:rPr>
        <w:t>ресурсоснабжающая</w:t>
      </w:r>
      <w:proofErr w:type="spellEnd"/>
      <w:r>
        <w:rPr>
          <w:color w:val="414141"/>
          <w:szCs w:val="28"/>
        </w:rPr>
        <w:t xml:space="preserve"> организация обязана обеспечить получение </w:t>
      </w:r>
      <w:r>
        <w:rPr>
          <w:color w:val="414141"/>
          <w:szCs w:val="28"/>
        </w:rPr>
        <w:lastRenderedPageBreak/>
        <w:t>потребителем предупреждения (уведомления) о предстоящем ограничении подачи коммунальной услуги.</w:t>
      </w:r>
    </w:p>
    <w:p w:rsidR="004F0D26" w:rsidRDefault="004F0D26" w:rsidP="004F0D26">
      <w:pPr>
        <w:ind w:left="0" w:firstLine="709"/>
        <w:rPr>
          <w:color w:val="414141"/>
          <w:szCs w:val="28"/>
        </w:rPr>
      </w:pPr>
      <w:r>
        <w:rPr>
          <w:color w:val="414141"/>
          <w:szCs w:val="28"/>
        </w:rPr>
        <w:t>При рассматриваемых обстоятельствах ограничение подачи электроэнергии в квартире гражданина в июле 2019 года признано Верховным судом неправомерным. </w:t>
      </w:r>
    </w:p>
    <w:p w:rsidR="004F0D26" w:rsidRDefault="004F0D26" w:rsidP="004F0D26">
      <w:pPr>
        <w:ind w:left="0" w:firstLine="709"/>
        <w:rPr>
          <w:color w:val="414141"/>
          <w:szCs w:val="28"/>
        </w:rPr>
      </w:pPr>
    </w:p>
    <w:p w:rsidR="004F0D26" w:rsidRDefault="004F0D26" w:rsidP="004F0D26">
      <w:pPr>
        <w:ind w:left="0"/>
        <w:rPr>
          <w:color w:val="414141"/>
          <w:szCs w:val="28"/>
        </w:rPr>
      </w:pPr>
      <w:r>
        <w:rPr>
          <w:color w:val="414141"/>
          <w:szCs w:val="28"/>
        </w:rPr>
        <w:t xml:space="preserve">Помощник прокурора Пристенского района                                        И.В. </w:t>
      </w:r>
      <w:proofErr w:type="spellStart"/>
      <w:r>
        <w:rPr>
          <w:color w:val="414141"/>
          <w:szCs w:val="28"/>
        </w:rPr>
        <w:t>Катыхина</w:t>
      </w:r>
      <w:proofErr w:type="spellEnd"/>
      <w:r>
        <w:rPr>
          <w:color w:val="414141"/>
          <w:szCs w:val="28"/>
        </w:rPr>
        <w:t xml:space="preserve"> 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ind w:left="0" w:firstLine="709"/>
        <w:rPr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Ответственность за употребление наркотических средств 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психотропных веществ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противодействия незаконному обороту наркотических средств и психотропных веществ Федеральным законом Российской Федерации от 08.01.1998 № 3-ФЗ «О наркотических средствах и психотропных веществах» их потребление запрещено на всей территории Российской Федерации.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употребление наркотических средств и психотропных веществ законодательством предусмотрена административная ответственность.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Так, по ст. 6.9 КоАП РФ предусмотрена ответственность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веществ, а по ч. 2 ст. 20.20 КоАП РФ – за потребление указанных средств (веществ) в общественных местах, </w:t>
      </w:r>
      <w:r>
        <w:rPr>
          <w:bCs/>
          <w:sz w:val="28"/>
          <w:szCs w:val="28"/>
        </w:rPr>
        <w:t>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гражданином, в отношении которого имеются достаточные</w:t>
      </w:r>
      <w:proofErr w:type="gramEnd"/>
      <w:r>
        <w:rPr>
          <w:bCs/>
          <w:sz w:val="28"/>
          <w:szCs w:val="28"/>
        </w:rPr>
        <w:t xml:space="preserve"> основания полагать, что он потребил наркотические средства или психотропные вещества без назначения врача, новые потенциально опасные </w:t>
      </w:r>
      <w:proofErr w:type="spellStart"/>
      <w:r>
        <w:rPr>
          <w:bCs/>
          <w:sz w:val="28"/>
          <w:szCs w:val="28"/>
        </w:rPr>
        <w:t>психоактивные</w:t>
      </w:r>
      <w:proofErr w:type="spellEnd"/>
      <w:r>
        <w:rPr>
          <w:bCs/>
          <w:sz w:val="28"/>
          <w:szCs w:val="28"/>
        </w:rPr>
        <w:t xml:space="preserve"> вещества или одурманивающие вещества в общественном месте.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на виновное лицо может быть наложен штраф в размере от 4 до 5 тысяч рублей или административный арест на срок до 15 суток.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указанным статьям могут быть привлечены несовершеннолетние, которым исполнилось 16 лет.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 же деяния, совершенные иностранным гражданином или лицом без гражданства, влечет наложение административного штрафа в размере от 4 до 5 тысяч рублей с административным </w:t>
      </w:r>
      <w:proofErr w:type="gramStart"/>
      <w:r>
        <w:rPr>
          <w:sz w:val="28"/>
          <w:szCs w:val="28"/>
        </w:rPr>
        <w:t>выдворением</w:t>
      </w:r>
      <w:proofErr w:type="gramEnd"/>
      <w:r>
        <w:rPr>
          <w:sz w:val="28"/>
          <w:szCs w:val="28"/>
        </w:rPr>
        <w:t xml:space="preserve"> за пределы Российской Федерации либо административный арест на срок до 15 суток с административным выдворением за пределы Российской Федерации.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лицо добровольно обратилось в медицинскую организацию для лечения в связи с потреблением наркотических или психотропных веществ без назначения врача, то оно освобождается от административной ответственности за данное правонарушение. 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потребителем является лицо, не достигшее 16 лет, административной ответственности подлежат его родителей или законные </w:t>
      </w:r>
      <w:r>
        <w:rPr>
          <w:sz w:val="28"/>
          <w:szCs w:val="28"/>
        </w:rPr>
        <w:lastRenderedPageBreak/>
        <w:t>представители в соответствии со ст. 20.22 КоАП РФ, при этом предусмотрено наказание в виде административного штрафа на указанных лиц в размере от 1,5 до 2 тысяч рублей.</w:t>
      </w:r>
    </w:p>
    <w:p w:rsidR="004F0D26" w:rsidRDefault="004F0D26" w:rsidP="004F0D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0D26" w:rsidRDefault="004F0D26" w:rsidP="004F0D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прокурора Пристенского района                                        И.В. </w:t>
      </w:r>
      <w:proofErr w:type="spellStart"/>
      <w:r>
        <w:rPr>
          <w:sz w:val="28"/>
          <w:szCs w:val="28"/>
        </w:rPr>
        <w:t>Катыхина</w:t>
      </w:r>
      <w:proofErr w:type="spellEnd"/>
      <w:r>
        <w:rPr>
          <w:sz w:val="28"/>
          <w:szCs w:val="28"/>
        </w:rPr>
        <w:t xml:space="preserve"> </w:t>
      </w:r>
    </w:p>
    <w:p w:rsidR="004F0D26" w:rsidRDefault="004F0D26" w:rsidP="004F0D26">
      <w:pPr>
        <w:ind w:firstLine="709"/>
        <w:rPr>
          <w:szCs w:val="28"/>
        </w:rPr>
      </w:pPr>
    </w:p>
    <w:p w:rsidR="004F0D26" w:rsidRDefault="004F0D26" w:rsidP="004F0D26">
      <w:pPr>
        <w:ind w:firstLine="709"/>
        <w:rPr>
          <w:szCs w:val="28"/>
        </w:rPr>
      </w:pPr>
    </w:p>
    <w:p w:rsidR="004F0D26" w:rsidRDefault="004F0D26" w:rsidP="004F0D26">
      <w:pPr>
        <w:ind w:left="0"/>
        <w:rPr>
          <w:szCs w:val="28"/>
        </w:rPr>
      </w:pPr>
    </w:p>
    <w:p w:rsidR="00F31EB0" w:rsidRDefault="00F31EB0">
      <w:bookmarkStart w:id="0" w:name="_GoBack"/>
      <w:bookmarkEnd w:id="0"/>
    </w:p>
    <w:sectPr w:rsidR="00F31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03"/>
    <w:rsid w:val="004F0D26"/>
    <w:rsid w:val="00AF7C03"/>
    <w:rsid w:val="00F3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D2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F0D2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4F0D2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F0D26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4F0D2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4F0D26"/>
    <w:pPr>
      <w:spacing w:before="100" w:beforeAutospacing="1" w:after="100" w:afterAutospacing="1"/>
      <w:ind w:left="0"/>
      <w:jc w:val="left"/>
    </w:pPr>
    <w:rPr>
      <w:sz w:val="24"/>
      <w:szCs w:val="24"/>
    </w:rPr>
  </w:style>
  <w:style w:type="character" w:styleId="a4">
    <w:name w:val="Strong"/>
    <w:basedOn w:val="a0"/>
    <w:qFormat/>
    <w:rsid w:val="004F0D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D2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F0D2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4F0D2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F0D26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4F0D2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4F0D26"/>
    <w:pPr>
      <w:spacing w:before="100" w:beforeAutospacing="1" w:after="100" w:afterAutospacing="1"/>
      <w:ind w:left="0"/>
      <w:jc w:val="left"/>
    </w:pPr>
    <w:rPr>
      <w:sz w:val="24"/>
      <w:szCs w:val="24"/>
    </w:rPr>
  </w:style>
  <w:style w:type="character" w:styleId="a4">
    <w:name w:val="Strong"/>
    <w:basedOn w:val="a0"/>
    <w:qFormat/>
    <w:rsid w:val="004F0D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8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1448</Words>
  <Characters>8259</Characters>
  <Application>Microsoft Office Word</Application>
  <DocSecurity>0</DocSecurity>
  <Lines>68</Lines>
  <Paragraphs>19</Paragraphs>
  <ScaleCrop>false</ScaleCrop>
  <Company/>
  <LinksUpToDate>false</LinksUpToDate>
  <CharactersWithSpaces>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2020-02-25T13:05:00Z</dcterms:created>
  <dcterms:modified xsi:type="dcterms:W3CDTF">2020-02-25T13:05:00Z</dcterms:modified>
</cp:coreProperties>
</file>