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8FD" w:rsidRDefault="00DD78FD" w:rsidP="00DD78FD">
      <w:pPr>
        <w:shd w:val="clear" w:color="auto" w:fill="FFFFFF"/>
        <w:ind w:left="0"/>
        <w:jc w:val="center"/>
        <w:textAlignment w:val="baseline"/>
        <w:outlineLvl w:val="0"/>
        <w:rPr>
          <w:b/>
          <w:bCs/>
          <w:color w:val="404040"/>
          <w:kern w:val="36"/>
          <w:szCs w:val="28"/>
        </w:rPr>
      </w:pPr>
      <w:r>
        <w:rPr>
          <w:b/>
          <w:bCs/>
          <w:color w:val="404040"/>
          <w:kern w:val="36"/>
          <w:szCs w:val="28"/>
        </w:rPr>
        <w:t>Ужесточены сроки оплаты по государственным и муниципальным контрактам для субъектов малого и среднего предпринимательства</w:t>
      </w:r>
    </w:p>
    <w:p w:rsidR="00DD78FD" w:rsidRDefault="00DD78FD" w:rsidP="00DD78FD">
      <w:pPr>
        <w:shd w:val="clear" w:color="auto" w:fill="FFFFFF"/>
        <w:ind w:left="0" w:firstLine="709"/>
        <w:textAlignment w:val="baseline"/>
        <w:outlineLvl w:val="0"/>
        <w:rPr>
          <w:b/>
          <w:bCs/>
          <w:color w:val="222222"/>
          <w:kern w:val="36"/>
          <w:szCs w:val="28"/>
        </w:rPr>
      </w:pPr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  <w:r>
        <w:rPr>
          <w:color w:val="404040"/>
          <w:szCs w:val="28"/>
        </w:rPr>
        <w:t>С 1 января 2020 года вступили в силу изменения в Положение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объема, внесенные постановлением Правительства Российской Федерации от 18.09.2019 № 1205.</w:t>
      </w:r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  <w:r>
        <w:rPr>
          <w:color w:val="404040"/>
          <w:szCs w:val="28"/>
        </w:rPr>
        <w:t>В частности, сокращается максимальный срок исполнения контракта, в части оплаты заказчиком поставленного товара, выполненной работы, оказанной услуги поставщиком, являющимся субъектом малого или среднего предпринимательства, с 30 календарных дней до 15 рабочих дней.</w:t>
      </w:r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  <w:r>
        <w:rPr>
          <w:color w:val="404040"/>
          <w:szCs w:val="28"/>
        </w:rPr>
        <w:t>За нарушение должностными лицами срока и порядка оплаты товаров, работ, услуг при осуществлении закупок для обеспечения государственных и муниципальных нужд предусмотрена административная ответственность по статье 7.32.5 Кодекса Российской Федерации об административных правонарушениях.</w:t>
      </w: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/>
        <w:rPr>
          <w:szCs w:val="28"/>
        </w:rPr>
      </w:pPr>
      <w:r>
        <w:rPr>
          <w:szCs w:val="28"/>
        </w:rPr>
        <w:t>Заместитель прокурора района                                                         М.П. Голубчиков</w:t>
      </w: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bCs/>
          <w:color w:val="404040"/>
          <w:sz w:val="28"/>
          <w:szCs w:val="28"/>
        </w:rPr>
      </w:pPr>
      <w:r>
        <w:rPr>
          <w:b/>
          <w:bCs/>
          <w:color w:val="404040"/>
          <w:sz w:val="28"/>
          <w:szCs w:val="28"/>
        </w:rPr>
        <w:t xml:space="preserve">Особенности заключения трудового договора </w:t>
      </w:r>
    </w:p>
    <w:p w:rsidR="00DD78FD" w:rsidRDefault="00DD78FD" w:rsidP="00DD78FD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center"/>
        <w:textAlignment w:val="baseline"/>
        <w:rPr>
          <w:b/>
          <w:bCs/>
          <w:color w:val="404040"/>
          <w:sz w:val="28"/>
          <w:szCs w:val="28"/>
        </w:rPr>
      </w:pPr>
      <w:r>
        <w:rPr>
          <w:b/>
          <w:bCs/>
          <w:color w:val="404040"/>
          <w:sz w:val="28"/>
          <w:szCs w:val="28"/>
        </w:rPr>
        <w:t>с несовершеннолетними лицами</w:t>
      </w: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color w:val="404040"/>
          <w:sz w:val="28"/>
          <w:szCs w:val="28"/>
        </w:rPr>
      </w:pP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В соответствии со ст. 63 Трудового кодекса Российской Федерации заключение трудового договора допускается с лицами, достигшими возраста 16 лет.</w:t>
      </w: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С 15 лет трудовой договор может быть заключен только для выполнения легкого труда, не причиняющего вреда здоровью работника, если к этому моменту он уже получил, получает основное общее образование либо оставил общеобразовательную организацию до получения основного общего образования или был из нее отчислен.</w:t>
      </w: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Заключение трудового договора с лицом в возрасте от 14 до 15 лет возможно при соблюдении следующих условий:</w:t>
      </w: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-   подросток, достигший 14 лет, должен быть учащимся;</w:t>
      </w: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- предлагаемая ему работа должна относиться к категории легкого труда, не причиняющего вреда здоровью;</w:t>
      </w: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- работа должна выполняться лишь в свободное от получения образования время и без ущерба для освоения образовательной программы;</w:t>
      </w: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-  на заключение трудового договора должно быть получено письменное согласие одного из родителей и органа опеки и попечительства. Если другой родитель возражает против заключения трудового договора с лицом, не достигшим возраста 15 лет, учитывается мнение самого несовершеннолетнего и органа опеки и попечительства.</w:t>
      </w: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04040"/>
          <w:sz w:val="28"/>
          <w:szCs w:val="28"/>
        </w:rPr>
      </w:pPr>
      <w:proofErr w:type="gramStart"/>
      <w:r>
        <w:rPr>
          <w:color w:val="404040"/>
          <w:sz w:val="28"/>
          <w:szCs w:val="28"/>
        </w:rPr>
        <w:t>Заключение трудового договора с лицами, не достигшими 14 лет, не допускается, за исключением выполнения работ для участия в создании и (или) исполнении (экспонировании) произведений только в организациях кинематографии, театрах, театральных и концертных организациях, цирках без ущерба его здоровью и нравственному развитию, по подготовке к спортивным соревнованиям и участию в спортивных соревнованиях по определенному виду (видам) спорта.</w:t>
      </w:r>
      <w:proofErr w:type="gramEnd"/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Для заключения трудового договора необходимо письменное согласие одного из родителей (опекуна) и разрешение органа опеки и попечительства, на основании предварительного медицинского осмотра. В данном случае трудовой договор от имени такого лица подписывается одним из родителей (усыновителем, опекуном).</w:t>
      </w: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/>
        <w:rPr>
          <w:szCs w:val="28"/>
        </w:rPr>
      </w:pPr>
      <w:r>
        <w:rPr>
          <w:szCs w:val="28"/>
        </w:rPr>
        <w:t>Заместитель прокурора района                                                         М.П. Голубчиков</w:t>
      </w: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shd w:val="clear" w:color="auto" w:fill="FFFFFF"/>
        <w:ind w:left="0"/>
        <w:jc w:val="center"/>
        <w:textAlignment w:val="baseline"/>
        <w:rPr>
          <w:b/>
          <w:bCs/>
          <w:color w:val="404040"/>
          <w:szCs w:val="28"/>
        </w:rPr>
      </w:pPr>
      <w:r>
        <w:rPr>
          <w:b/>
          <w:bCs/>
          <w:color w:val="404040"/>
          <w:szCs w:val="28"/>
        </w:rPr>
        <w:t xml:space="preserve">На что обратить внимание при покупке товара </w:t>
      </w:r>
    </w:p>
    <w:p w:rsidR="00DD78FD" w:rsidRDefault="00DD78FD" w:rsidP="00DD78FD">
      <w:pPr>
        <w:shd w:val="clear" w:color="auto" w:fill="FFFFFF"/>
        <w:ind w:left="0"/>
        <w:jc w:val="center"/>
        <w:textAlignment w:val="baseline"/>
        <w:rPr>
          <w:b/>
          <w:bCs/>
          <w:color w:val="404040"/>
          <w:szCs w:val="28"/>
        </w:rPr>
      </w:pPr>
      <w:r>
        <w:rPr>
          <w:b/>
          <w:bCs/>
          <w:color w:val="404040"/>
          <w:szCs w:val="28"/>
        </w:rPr>
        <w:t>дистанционным способом (онлайн)</w:t>
      </w:r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  <w:r>
        <w:rPr>
          <w:color w:val="404040"/>
          <w:szCs w:val="28"/>
        </w:rPr>
        <w:t>Дистанционный способ продажи товара регламентирован статьей 26.1 Закона Российской Федерации «О защите прав потребителей».</w:t>
      </w:r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  <w:r>
        <w:rPr>
          <w:color w:val="404040"/>
          <w:szCs w:val="28"/>
        </w:rPr>
        <w:t>В развитие норм требований закона Постановлением Правительства Российской Федерации от 27.09.2007 № 612 утверждены Правила, устанавливающие порядок продажи товаров дистанционным способом, которые регламентируют отношения между покупателем и продавцом при продаже товаров данным способом.</w:t>
      </w:r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  <w:proofErr w:type="gramStart"/>
      <w:r>
        <w:rPr>
          <w:color w:val="404040"/>
          <w:szCs w:val="28"/>
        </w:rPr>
        <w:t>При осуществлении покупки дистанционным способом потребитель имеет право на получение информации об основных потребительских свойствах товара, об адресе (месте нахождения) продавца, о месте изготовления товара, о полном фирменном наименовании (наименовании) продавца (изготовителя), о цене и об условиях приобретения товара, о его доставке, сроке службы, сроке годности и гарантийном сроке, о порядке оплаты товара.</w:t>
      </w:r>
      <w:proofErr w:type="gramEnd"/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  <w:r>
        <w:rPr>
          <w:color w:val="404040"/>
          <w:szCs w:val="28"/>
        </w:rPr>
        <w:t>После ознакомления покупателем со всей информацией о товаре и направлении онлайн-заказа, он вправе отказаться от него в любое время до его передачи, а после передачи - в течение 7 дней.</w:t>
      </w:r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  <w:r>
        <w:rPr>
          <w:color w:val="404040"/>
          <w:szCs w:val="28"/>
        </w:rPr>
        <w:t>Если покупатель решит вернуть покупку надлежащего качества, то продавец возвращает покупателю полную сумму за товар, кроме расходов покупателя на доставку.</w:t>
      </w:r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  <w:r>
        <w:rPr>
          <w:color w:val="404040"/>
          <w:szCs w:val="28"/>
        </w:rPr>
        <w:t>В случае несоответствия информации о товаре, выложенной на сайте, доставленной покупателю продукции, а также в случае нарушения условий доставки, покупатель вправе отказаться от покупки, при этом продавец обязан вернуть покупателю денежные средства.</w:t>
      </w:r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  <w:r>
        <w:rPr>
          <w:color w:val="404040"/>
          <w:szCs w:val="28"/>
        </w:rPr>
        <w:t>При доставке товара ненадлежащего качества можно потребовать:</w:t>
      </w:r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  <w:r>
        <w:rPr>
          <w:color w:val="404040"/>
          <w:szCs w:val="28"/>
        </w:rPr>
        <w:t>- соразмерное уменьшение покупной цены;</w:t>
      </w:r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  <w:r>
        <w:rPr>
          <w:color w:val="404040"/>
          <w:szCs w:val="28"/>
        </w:rPr>
        <w:t>- безвозмездное устранение недостатков товара или возмещения расходов на их исправление покупателем или третьим лицом;</w:t>
      </w:r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  <w:r>
        <w:rPr>
          <w:color w:val="404040"/>
          <w:szCs w:val="28"/>
        </w:rPr>
        <w:t>- замену на товар аналогичной марки или на такой же товар другой марки с соответствующим перерасчетом цены.</w:t>
      </w:r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  <w:r>
        <w:rPr>
          <w:color w:val="404040"/>
          <w:szCs w:val="28"/>
        </w:rPr>
        <w:t>Отсутствие у покупателя документа, подтверждающего факт и условия покупки, не лишает его возможности ссылаться на другие доказательства приобретения товара у продавца при возврате товара ненадлежащего качества.</w:t>
      </w:r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  <w:r>
        <w:rPr>
          <w:color w:val="404040"/>
          <w:szCs w:val="28"/>
        </w:rPr>
        <w:t>Оплата товара путем перевода средств на счет третьего лица, указанного продавцом, не освобождает продавца от обязанности возвратить уплаченную покупателем сумму при возврате товара как надлежащего, так и ненадлежащего качества.</w:t>
      </w:r>
    </w:p>
    <w:p w:rsidR="00DD78FD" w:rsidRDefault="00DD78FD" w:rsidP="00DD78FD">
      <w:pPr>
        <w:shd w:val="clear" w:color="auto" w:fill="FFFFFF"/>
        <w:ind w:left="0" w:firstLine="709"/>
        <w:textAlignment w:val="baseline"/>
        <w:rPr>
          <w:color w:val="404040"/>
          <w:szCs w:val="28"/>
        </w:rPr>
      </w:pPr>
      <w:r>
        <w:rPr>
          <w:color w:val="404040"/>
          <w:szCs w:val="28"/>
        </w:rPr>
        <w:lastRenderedPageBreak/>
        <w:t>Потребитель не вправе отказаться от товара надлежащего качества, имеющего индивидуально-определенные свойства, если указанный товар может быть использован исключительно приобретающим его потребителем.</w:t>
      </w: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04040"/>
          <w:sz w:val="28"/>
          <w:szCs w:val="28"/>
        </w:rPr>
      </w:pPr>
    </w:p>
    <w:p w:rsidR="00DD78FD" w:rsidRDefault="00DD78FD" w:rsidP="00DD78FD">
      <w:pPr>
        <w:ind w:left="0"/>
        <w:rPr>
          <w:szCs w:val="28"/>
        </w:rPr>
      </w:pPr>
      <w:r>
        <w:rPr>
          <w:szCs w:val="28"/>
        </w:rPr>
        <w:t>Заместитель прокурора района                                                         М.П. Голубчиков</w:t>
      </w: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04040"/>
          <w:sz w:val="28"/>
          <w:szCs w:val="28"/>
        </w:rPr>
      </w:pP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color w:val="404040"/>
          <w:sz w:val="28"/>
          <w:szCs w:val="28"/>
        </w:rPr>
      </w:pPr>
      <w:r>
        <w:rPr>
          <w:b/>
          <w:color w:val="404040"/>
          <w:sz w:val="28"/>
          <w:szCs w:val="28"/>
        </w:rPr>
        <w:t>Новое в законодательстве о противодействии терроризму</w:t>
      </w: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04040"/>
          <w:sz w:val="28"/>
          <w:szCs w:val="28"/>
        </w:rPr>
      </w:pP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Федеральным законом от 16.12.2019 № 441-ФЗ Кодекс Российской Федерации об административных правонарушениях дополнен статьей 20.35, предусматривающий ответственность за нарушение требований к антитеррористической защищенности объектов (территорий).</w:t>
      </w: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Ответственность установлена, как за нарушение соответствующих требований, так и воспрепятствование деятельности </w:t>
      </w:r>
      <w:proofErr w:type="gramStart"/>
      <w:r>
        <w:rPr>
          <w:color w:val="404040"/>
          <w:sz w:val="28"/>
          <w:szCs w:val="28"/>
        </w:rPr>
        <w:t>лица</w:t>
      </w:r>
      <w:proofErr w:type="gramEnd"/>
      <w:r>
        <w:rPr>
          <w:color w:val="404040"/>
          <w:sz w:val="28"/>
          <w:szCs w:val="28"/>
        </w:rPr>
        <w:t xml:space="preserve"> по осуществлению возложенной на него обязанности по их выполнению или обеспечению.</w:t>
      </w: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Часть вторая статьи предусматривает наказание за нарушение требований к антитеррористической защищенности объектов (территорий) религиозных организаций либо воспрепятствование их реализации.</w:t>
      </w:r>
    </w:p>
    <w:p w:rsidR="00DD78FD" w:rsidRDefault="00DD78FD" w:rsidP="00DD78FD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Максимальные санкции за правонарушения составляет до 5 тысяч рублей штрафа для граждан, 50 тысяч рублей штрафа либо дисквалификация для должностных лиц, а также 500 тысяч рублей штрафа для юридических лиц.</w:t>
      </w:r>
    </w:p>
    <w:p w:rsidR="00DD78FD" w:rsidRDefault="00DD78FD" w:rsidP="00DD78FD">
      <w:pPr>
        <w:ind w:left="0" w:firstLine="709"/>
        <w:rPr>
          <w:szCs w:val="28"/>
        </w:rPr>
      </w:pPr>
    </w:p>
    <w:p w:rsidR="00DD78FD" w:rsidRDefault="00DD78FD" w:rsidP="00DD78FD">
      <w:pPr>
        <w:ind w:left="0"/>
        <w:rPr>
          <w:szCs w:val="28"/>
        </w:rPr>
      </w:pPr>
      <w:r>
        <w:rPr>
          <w:szCs w:val="28"/>
        </w:rPr>
        <w:t>Заместитель прокурора района                                                         М.П. Голубчиков</w:t>
      </w:r>
    </w:p>
    <w:p w:rsidR="00DD78FD" w:rsidRDefault="00DD78FD" w:rsidP="00DD78FD">
      <w:pPr>
        <w:ind w:left="0" w:firstLine="709"/>
        <w:rPr>
          <w:szCs w:val="28"/>
        </w:rPr>
      </w:pPr>
    </w:p>
    <w:p w:rsidR="00186215" w:rsidRDefault="00186215">
      <w:bookmarkStart w:id="0" w:name="_GoBack"/>
      <w:bookmarkEnd w:id="0"/>
    </w:p>
    <w:sectPr w:rsidR="00186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880"/>
    <w:rsid w:val="00186215"/>
    <w:rsid w:val="00D67880"/>
    <w:rsid w:val="00DD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FD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8FD"/>
    <w:pPr>
      <w:spacing w:before="100" w:beforeAutospacing="1" w:after="100" w:afterAutospacing="1"/>
      <w:ind w:left="0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8FD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78FD"/>
    <w:pPr>
      <w:spacing w:before="100" w:beforeAutospacing="1" w:after="100" w:afterAutospacing="1"/>
      <w:ind w:left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1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1017</Words>
  <Characters>5801</Characters>
  <Application>Microsoft Office Word</Application>
  <DocSecurity>0</DocSecurity>
  <Lines>48</Lines>
  <Paragraphs>13</Paragraphs>
  <ScaleCrop>false</ScaleCrop>
  <Company/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2020-03-05T09:08:00Z</dcterms:created>
  <dcterms:modified xsi:type="dcterms:W3CDTF">2020-03-05T09:08:00Z</dcterms:modified>
</cp:coreProperties>
</file>